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BD5" w:rsidRDefault="00521BD5" w:rsidP="00521BD5">
      <w:pPr>
        <w:spacing w:line="480" w:lineRule="auto"/>
        <w:jc w:val="center"/>
        <w:rPr>
          <w:rFonts w:ascii="Times New Roman" w:hAnsi="Times New Roman" w:cs="Times New Roman"/>
          <w:sz w:val="24"/>
          <w:szCs w:val="24"/>
        </w:rPr>
      </w:pPr>
    </w:p>
    <w:p w:rsidR="00521BD5" w:rsidRDefault="00521BD5" w:rsidP="00521BD5">
      <w:pPr>
        <w:spacing w:line="480" w:lineRule="auto"/>
        <w:jc w:val="center"/>
        <w:rPr>
          <w:rFonts w:ascii="Times New Roman" w:hAnsi="Times New Roman" w:cs="Times New Roman"/>
          <w:sz w:val="24"/>
          <w:szCs w:val="24"/>
        </w:rPr>
      </w:pPr>
    </w:p>
    <w:p w:rsidR="00521BD5" w:rsidRDefault="00521BD5" w:rsidP="00521BD5">
      <w:pPr>
        <w:spacing w:line="480" w:lineRule="auto"/>
        <w:jc w:val="center"/>
        <w:rPr>
          <w:rFonts w:ascii="Times New Roman" w:hAnsi="Times New Roman" w:cs="Times New Roman"/>
          <w:sz w:val="24"/>
          <w:szCs w:val="24"/>
        </w:rPr>
      </w:pPr>
    </w:p>
    <w:p w:rsidR="00521BD5" w:rsidRDefault="00521BD5" w:rsidP="00521BD5">
      <w:pPr>
        <w:spacing w:line="480" w:lineRule="auto"/>
        <w:jc w:val="center"/>
        <w:rPr>
          <w:rFonts w:ascii="Times New Roman" w:hAnsi="Times New Roman" w:cs="Times New Roman"/>
          <w:sz w:val="24"/>
          <w:szCs w:val="24"/>
        </w:rPr>
      </w:pPr>
      <w:r>
        <w:rPr>
          <w:rFonts w:ascii="Times New Roman" w:hAnsi="Times New Roman" w:cs="Times New Roman"/>
          <w:sz w:val="24"/>
          <w:szCs w:val="24"/>
        </w:rPr>
        <w:t>Judicial ethics</w:t>
      </w:r>
    </w:p>
    <w:p w:rsidR="00521BD5" w:rsidRDefault="00521BD5" w:rsidP="00521BD5">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521BD5" w:rsidRDefault="00521BD5" w:rsidP="00521BD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521BD5" w:rsidRDefault="00521BD5" w:rsidP="00521BD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D3245" w:rsidRDefault="006D3245" w:rsidP="00521BD5">
      <w:pPr>
        <w:spacing w:line="480" w:lineRule="auto"/>
        <w:jc w:val="center"/>
        <w:rPr>
          <w:rFonts w:ascii="Times New Roman" w:hAnsi="Times New Roman" w:cs="Times New Roman"/>
          <w:sz w:val="24"/>
          <w:szCs w:val="24"/>
        </w:rPr>
      </w:pPr>
    </w:p>
    <w:p w:rsidR="006D3245" w:rsidRDefault="006D3245" w:rsidP="00521BD5">
      <w:pPr>
        <w:spacing w:line="480" w:lineRule="auto"/>
        <w:jc w:val="center"/>
        <w:rPr>
          <w:rFonts w:ascii="Times New Roman" w:hAnsi="Times New Roman" w:cs="Times New Roman"/>
          <w:sz w:val="24"/>
          <w:szCs w:val="24"/>
        </w:rPr>
      </w:pPr>
    </w:p>
    <w:p w:rsidR="006D3245" w:rsidRDefault="006D3245" w:rsidP="00521BD5">
      <w:pPr>
        <w:spacing w:line="480" w:lineRule="auto"/>
        <w:jc w:val="center"/>
        <w:rPr>
          <w:rFonts w:ascii="Times New Roman" w:hAnsi="Times New Roman" w:cs="Times New Roman"/>
          <w:sz w:val="24"/>
          <w:szCs w:val="24"/>
        </w:rPr>
      </w:pPr>
    </w:p>
    <w:p w:rsidR="006D3245" w:rsidRDefault="006D3245" w:rsidP="00521BD5">
      <w:pPr>
        <w:spacing w:line="480" w:lineRule="auto"/>
        <w:jc w:val="center"/>
        <w:rPr>
          <w:rFonts w:ascii="Times New Roman" w:hAnsi="Times New Roman" w:cs="Times New Roman"/>
          <w:sz w:val="24"/>
          <w:szCs w:val="24"/>
        </w:rPr>
      </w:pPr>
    </w:p>
    <w:p w:rsidR="006D3245" w:rsidRDefault="006D3245" w:rsidP="00521BD5">
      <w:pPr>
        <w:spacing w:line="480" w:lineRule="auto"/>
        <w:jc w:val="center"/>
        <w:rPr>
          <w:rFonts w:ascii="Times New Roman" w:hAnsi="Times New Roman" w:cs="Times New Roman"/>
          <w:sz w:val="24"/>
          <w:szCs w:val="24"/>
        </w:rPr>
      </w:pPr>
    </w:p>
    <w:p w:rsidR="006D3245" w:rsidRDefault="006D3245" w:rsidP="00521BD5">
      <w:pPr>
        <w:spacing w:line="480" w:lineRule="auto"/>
        <w:jc w:val="center"/>
        <w:rPr>
          <w:rFonts w:ascii="Times New Roman" w:hAnsi="Times New Roman" w:cs="Times New Roman"/>
          <w:sz w:val="24"/>
          <w:szCs w:val="24"/>
        </w:rPr>
      </w:pPr>
    </w:p>
    <w:p w:rsidR="006D3245" w:rsidRDefault="006D3245" w:rsidP="00521BD5">
      <w:pPr>
        <w:spacing w:line="480" w:lineRule="auto"/>
        <w:jc w:val="center"/>
        <w:rPr>
          <w:rFonts w:ascii="Times New Roman" w:hAnsi="Times New Roman" w:cs="Times New Roman"/>
          <w:sz w:val="24"/>
          <w:szCs w:val="24"/>
        </w:rPr>
      </w:pPr>
    </w:p>
    <w:p w:rsidR="006D3245" w:rsidRDefault="006D3245" w:rsidP="00521BD5">
      <w:pPr>
        <w:spacing w:line="480" w:lineRule="auto"/>
        <w:jc w:val="center"/>
        <w:rPr>
          <w:rFonts w:ascii="Times New Roman" w:hAnsi="Times New Roman" w:cs="Times New Roman"/>
          <w:sz w:val="24"/>
          <w:szCs w:val="24"/>
        </w:rPr>
      </w:pPr>
    </w:p>
    <w:p w:rsidR="006D3245" w:rsidRDefault="006D3245" w:rsidP="00521BD5">
      <w:pPr>
        <w:spacing w:line="480" w:lineRule="auto"/>
        <w:jc w:val="center"/>
        <w:rPr>
          <w:rFonts w:ascii="Times New Roman" w:hAnsi="Times New Roman" w:cs="Times New Roman"/>
          <w:sz w:val="24"/>
          <w:szCs w:val="24"/>
        </w:rPr>
      </w:pPr>
    </w:p>
    <w:p w:rsidR="006D3245" w:rsidRDefault="006D3245" w:rsidP="006D3245">
      <w:pPr>
        <w:spacing w:line="480" w:lineRule="auto"/>
        <w:rPr>
          <w:rFonts w:ascii="Times New Roman" w:hAnsi="Times New Roman" w:cs="Times New Roman"/>
          <w:sz w:val="24"/>
          <w:szCs w:val="24"/>
        </w:rPr>
      </w:pPr>
    </w:p>
    <w:p w:rsidR="0000769B" w:rsidRDefault="0085785C" w:rsidP="006D3245">
      <w:pPr>
        <w:spacing w:line="480" w:lineRule="auto"/>
        <w:jc w:val="center"/>
        <w:rPr>
          <w:rFonts w:ascii="Times New Roman" w:hAnsi="Times New Roman" w:cs="Times New Roman"/>
          <w:sz w:val="24"/>
          <w:szCs w:val="24"/>
        </w:rPr>
      </w:pPr>
      <w:r w:rsidRPr="0085785C">
        <w:rPr>
          <w:rFonts w:ascii="Times New Roman" w:hAnsi="Times New Roman" w:cs="Times New Roman"/>
          <w:sz w:val="24"/>
          <w:szCs w:val="24"/>
        </w:rPr>
        <w:lastRenderedPageBreak/>
        <w:t>Judicial ethics</w:t>
      </w:r>
    </w:p>
    <w:p w:rsidR="0000769B" w:rsidRDefault="0085785C" w:rsidP="0000769B">
      <w:pPr>
        <w:spacing w:line="480" w:lineRule="auto"/>
        <w:ind w:firstLine="720"/>
        <w:rPr>
          <w:rFonts w:ascii="Times New Roman" w:hAnsi="Times New Roman" w:cs="Times New Roman"/>
          <w:sz w:val="24"/>
          <w:szCs w:val="24"/>
        </w:rPr>
      </w:pPr>
      <w:r w:rsidRPr="0085785C">
        <w:rPr>
          <w:rFonts w:ascii="Times New Roman" w:hAnsi="Times New Roman" w:cs="Times New Roman"/>
          <w:sz w:val="24"/>
          <w:szCs w:val="24"/>
        </w:rPr>
        <w:t xml:space="preserve"> Judicial functions play a critical role in our society today. This, therefore, means that judges should be ethical and competent as well. They are expected by law to exercise and conduct themselves as per the high standards of their professional conduct. Although judges have to be independent, they have to abide by the outlined judicial laws. Judges might not be involved in hearing cases in situations that they have a personal bias with regards to the party to the case or when they have previously been involved in t</w:t>
      </w:r>
      <w:bookmarkStart w:id="0" w:name="_GoBack"/>
      <w:bookmarkEnd w:id="0"/>
      <w:r w:rsidRPr="0085785C">
        <w:rPr>
          <w:rFonts w:ascii="Times New Roman" w:hAnsi="Times New Roman" w:cs="Times New Roman"/>
          <w:sz w:val="24"/>
          <w:szCs w:val="24"/>
        </w:rPr>
        <w:t>he same ca</w:t>
      </w:r>
      <w:r w:rsidR="0000769B">
        <w:rPr>
          <w:rFonts w:ascii="Times New Roman" w:hAnsi="Times New Roman" w:cs="Times New Roman"/>
          <w:sz w:val="24"/>
          <w:szCs w:val="24"/>
        </w:rPr>
        <w:t>se in the position of a lawyer.</w:t>
      </w:r>
    </w:p>
    <w:p w:rsidR="0000769B" w:rsidRDefault="0085785C" w:rsidP="0000769B">
      <w:pPr>
        <w:spacing w:line="480" w:lineRule="auto"/>
        <w:ind w:firstLine="720"/>
        <w:rPr>
          <w:rFonts w:ascii="Times New Roman" w:hAnsi="Times New Roman" w:cs="Times New Roman"/>
          <w:sz w:val="24"/>
          <w:szCs w:val="24"/>
        </w:rPr>
      </w:pPr>
      <w:r w:rsidRPr="0085785C">
        <w:rPr>
          <w:rFonts w:ascii="Times New Roman" w:hAnsi="Times New Roman" w:cs="Times New Roman"/>
          <w:sz w:val="24"/>
          <w:szCs w:val="24"/>
        </w:rPr>
        <w:t>Prosecutor Bruce Castor is faced with an ethical dilemma of whether it was legally right to sentence Godschalk or set him free. It all began when Bruce Godschalk who was by then twenty-six years of age was convicted of raping two women residing at Philadelphia. He was found guilty prompting him to be sentenced to 10-20 years. His conviction was on the basis of his confession which he went ahead and to retract it before being tried. The prosecutor also relied on the identifications by the eyewitnesses that were taken after interrogating the police officers, however, such confessions wer</w:t>
      </w:r>
      <w:r w:rsidR="0000769B">
        <w:rPr>
          <w:rFonts w:ascii="Times New Roman" w:hAnsi="Times New Roman" w:cs="Times New Roman"/>
          <w:sz w:val="24"/>
          <w:szCs w:val="24"/>
        </w:rPr>
        <w:t xml:space="preserve">e later proven to be not true. </w:t>
      </w:r>
    </w:p>
    <w:p w:rsidR="0000769B" w:rsidRDefault="0085785C" w:rsidP="0000769B">
      <w:pPr>
        <w:spacing w:line="480" w:lineRule="auto"/>
        <w:ind w:firstLine="720"/>
        <w:rPr>
          <w:rFonts w:ascii="Times New Roman" w:hAnsi="Times New Roman" w:cs="Times New Roman"/>
          <w:sz w:val="24"/>
          <w:szCs w:val="24"/>
        </w:rPr>
      </w:pPr>
      <w:r w:rsidRPr="0085785C">
        <w:rPr>
          <w:rFonts w:ascii="Times New Roman" w:hAnsi="Times New Roman" w:cs="Times New Roman"/>
          <w:sz w:val="24"/>
          <w:szCs w:val="24"/>
        </w:rPr>
        <w:t xml:space="preserve">The prosecutor Bruce Castor did not collect enough facts as well as circumstances of what transpired to have a clear picture of who was involved and any other relevant information. In Godschalk’s conviction, there were tastes done by two laboratories which were engaged by the defense and the prosecution as well, they both showed the same outcome, meaning that the crime was committed by the same person. The reports by the prosecutor indicated that their laboratory did not get results and that the evidence that was collected had been flawed in the secret testing. The facts that were collected and then presented in the Attorney’s motion were not true. Even though it was claimed that the pieces of evidence collected were taken to the </w:t>
      </w:r>
      <w:r w:rsidRPr="0085785C">
        <w:rPr>
          <w:rFonts w:ascii="Times New Roman" w:hAnsi="Times New Roman" w:cs="Times New Roman"/>
          <w:sz w:val="24"/>
          <w:szCs w:val="24"/>
        </w:rPr>
        <w:lastRenderedPageBreak/>
        <w:t>laboratory, the most important evidence which was a carpet sample that contained semen, an important evidence to be used by the prosecutor was never taken for analysis in the laboratory. According to the Attorney’s office, the sample of the carpet was not so important to determine the case although it originated from the residence of another victim who could</w:t>
      </w:r>
      <w:r w:rsidR="0000769B">
        <w:rPr>
          <w:rFonts w:ascii="Times New Roman" w:hAnsi="Times New Roman" w:cs="Times New Roman"/>
          <w:sz w:val="24"/>
          <w:szCs w:val="24"/>
        </w:rPr>
        <w:t xml:space="preserve"> be placed at the crime scene. </w:t>
      </w:r>
    </w:p>
    <w:p w:rsidR="0000769B" w:rsidRDefault="0085785C" w:rsidP="0000769B">
      <w:pPr>
        <w:spacing w:line="480" w:lineRule="auto"/>
        <w:ind w:firstLine="720"/>
        <w:rPr>
          <w:rFonts w:ascii="Times New Roman" w:hAnsi="Times New Roman" w:cs="Times New Roman"/>
          <w:sz w:val="24"/>
          <w:szCs w:val="24"/>
        </w:rPr>
      </w:pPr>
      <w:r w:rsidRPr="0085785C">
        <w:rPr>
          <w:rFonts w:ascii="Times New Roman" w:hAnsi="Times New Roman" w:cs="Times New Roman"/>
          <w:sz w:val="24"/>
          <w:szCs w:val="24"/>
        </w:rPr>
        <w:t>The District attorney collected facts and knowledge which according to him was relevant for his decision but not ethical. The prosecution, in this case, made a mistake by relying more on the same police officer that forced Godschalk to confess by having him take the evidence to the laboratory. He was also in charge of investigating a police officer that removed the carpet from the place where the crime took place. When the evidence from both cases was tested at the laboratory, it was found out that both incidences of rapes were done by the same perpetrato</w:t>
      </w:r>
      <w:r w:rsidR="0000769B">
        <w:rPr>
          <w:rFonts w:ascii="Times New Roman" w:hAnsi="Times New Roman" w:cs="Times New Roman"/>
          <w:sz w:val="24"/>
          <w:szCs w:val="24"/>
        </w:rPr>
        <w:t xml:space="preserve">r, and Godschalk was excluded. </w:t>
      </w:r>
    </w:p>
    <w:p w:rsidR="0085785C" w:rsidRPr="0085785C" w:rsidRDefault="0085785C" w:rsidP="0000769B">
      <w:pPr>
        <w:spacing w:line="480" w:lineRule="auto"/>
        <w:ind w:firstLine="720"/>
        <w:rPr>
          <w:rFonts w:ascii="Times New Roman" w:hAnsi="Times New Roman" w:cs="Times New Roman"/>
          <w:sz w:val="24"/>
          <w:szCs w:val="24"/>
        </w:rPr>
      </w:pPr>
      <w:r w:rsidRPr="0085785C">
        <w:rPr>
          <w:rFonts w:ascii="Times New Roman" w:hAnsi="Times New Roman" w:cs="Times New Roman"/>
          <w:sz w:val="24"/>
          <w:szCs w:val="24"/>
        </w:rPr>
        <w:t xml:space="preserve">Based on the prosecutor’s knowledge of the principles of ethics, Castor did not apply the ethical approaches when handling the case. This is because even though their own laboratory showed the same results from the evidence that was obtained, the Attorney declined to release Godschalk saying that the evidence might have been flawed and hence relying on confession and identifications.  In the year 2002, Godschalk was set free. After serving for over 15 years in prison, he maintained his innocence as he was forced to confess to having committed the crime. The Attorney could have made a concrete decision on the basis of his analysis by applying ethical approaches appropriately in determining the case. This is because some investigators have a tendency of producing false positive errors which end up convicting innocent suspects like the case of Mr. Godschalk. </w:t>
      </w:r>
    </w:p>
    <w:p w:rsidR="0085785C" w:rsidRPr="0085785C" w:rsidRDefault="0085785C" w:rsidP="0085785C">
      <w:pPr>
        <w:spacing w:line="480" w:lineRule="auto"/>
        <w:jc w:val="center"/>
        <w:rPr>
          <w:rFonts w:ascii="Times New Roman" w:hAnsi="Times New Roman" w:cs="Times New Roman"/>
          <w:sz w:val="24"/>
          <w:szCs w:val="24"/>
        </w:rPr>
      </w:pPr>
      <w:r w:rsidRPr="0085785C">
        <w:rPr>
          <w:rFonts w:ascii="Times New Roman" w:hAnsi="Times New Roman" w:cs="Times New Roman"/>
          <w:sz w:val="24"/>
          <w:szCs w:val="24"/>
        </w:rPr>
        <w:lastRenderedPageBreak/>
        <w:t>References</w:t>
      </w:r>
    </w:p>
    <w:p w:rsidR="0000769B" w:rsidRDefault="0085785C" w:rsidP="0000769B">
      <w:pPr>
        <w:rPr>
          <w:rFonts w:ascii="Times New Roman" w:hAnsi="Times New Roman" w:cs="Times New Roman"/>
          <w:sz w:val="24"/>
          <w:szCs w:val="24"/>
        </w:rPr>
      </w:pPr>
      <w:r w:rsidRPr="0085785C">
        <w:rPr>
          <w:rFonts w:ascii="Times New Roman" w:hAnsi="Times New Roman" w:cs="Times New Roman"/>
          <w:sz w:val="24"/>
          <w:szCs w:val="24"/>
        </w:rPr>
        <w:t>Ritter, H. S. (2005). It's the Prosecution's Story, but They're Not Sticking to It: Applying</w:t>
      </w:r>
    </w:p>
    <w:p w:rsidR="0000769B" w:rsidRDefault="0085785C" w:rsidP="0000769B">
      <w:pPr>
        <w:ind w:firstLine="720"/>
        <w:rPr>
          <w:rFonts w:ascii="Times New Roman" w:hAnsi="Times New Roman" w:cs="Times New Roman"/>
          <w:sz w:val="24"/>
          <w:szCs w:val="24"/>
        </w:rPr>
      </w:pPr>
      <w:r w:rsidRPr="0085785C">
        <w:rPr>
          <w:rFonts w:ascii="Times New Roman" w:hAnsi="Times New Roman" w:cs="Times New Roman"/>
          <w:sz w:val="24"/>
          <w:szCs w:val="24"/>
        </w:rPr>
        <w:t xml:space="preserve"> Harmless Error and Judicial Estoppel to Exculpatory Post-Conviction DNA Testing</w:t>
      </w:r>
    </w:p>
    <w:p w:rsidR="0085785C" w:rsidRPr="0085785C" w:rsidRDefault="0085785C" w:rsidP="0000769B">
      <w:pPr>
        <w:ind w:firstLine="720"/>
        <w:rPr>
          <w:rFonts w:ascii="Times New Roman" w:hAnsi="Times New Roman" w:cs="Times New Roman"/>
          <w:sz w:val="24"/>
          <w:szCs w:val="24"/>
        </w:rPr>
      </w:pPr>
      <w:r w:rsidRPr="0085785C">
        <w:rPr>
          <w:rFonts w:ascii="Times New Roman" w:hAnsi="Times New Roman" w:cs="Times New Roman"/>
          <w:sz w:val="24"/>
          <w:szCs w:val="24"/>
        </w:rPr>
        <w:t xml:space="preserve"> Cases. Fordham L. Rev., 74, 825.</w:t>
      </w:r>
    </w:p>
    <w:p w:rsidR="00BB44B2" w:rsidRPr="00EE5663" w:rsidRDefault="00BB44B2" w:rsidP="00E86BF2">
      <w:pPr>
        <w:spacing w:line="480" w:lineRule="auto"/>
        <w:rPr>
          <w:rFonts w:ascii="Times New Roman" w:hAnsi="Times New Roman" w:cs="Times New Roman"/>
          <w:sz w:val="24"/>
          <w:szCs w:val="24"/>
        </w:rPr>
      </w:pPr>
    </w:p>
    <w:sectPr w:rsidR="00BB44B2" w:rsidRPr="00EE5663" w:rsidSect="00521BD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36E5" w:rsidRDefault="005536E5" w:rsidP="000401D1">
      <w:pPr>
        <w:spacing w:after="0" w:line="240" w:lineRule="auto"/>
      </w:pPr>
      <w:r>
        <w:separator/>
      </w:r>
    </w:p>
  </w:endnote>
  <w:endnote w:type="continuationSeparator" w:id="0">
    <w:p w:rsidR="005536E5" w:rsidRDefault="005536E5" w:rsidP="00040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36E5" w:rsidRDefault="005536E5" w:rsidP="000401D1">
      <w:pPr>
        <w:spacing w:after="0" w:line="240" w:lineRule="auto"/>
      </w:pPr>
      <w:r>
        <w:separator/>
      </w:r>
    </w:p>
  </w:footnote>
  <w:footnote w:type="continuationSeparator" w:id="0">
    <w:p w:rsidR="005536E5" w:rsidRDefault="005536E5" w:rsidP="000401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8402639"/>
      <w:docPartObj>
        <w:docPartGallery w:val="Page Numbers (Top of Page)"/>
        <w:docPartUnique/>
      </w:docPartObj>
    </w:sdtPr>
    <w:sdtEndPr>
      <w:rPr>
        <w:noProof/>
      </w:rPr>
    </w:sdtEndPr>
    <w:sdtContent>
      <w:p w:rsidR="000401D1" w:rsidRDefault="00521BD5">
        <w:pPr>
          <w:pStyle w:val="Header"/>
          <w:jc w:val="right"/>
        </w:pPr>
        <w:r w:rsidRPr="00521BD5">
          <w:rPr>
            <w:rFonts w:ascii="Times New Roman" w:hAnsi="Times New Roman" w:cs="Times New Roman"/>
            <w:sz w:val="24"/>
            <w:szCs w:val="24"/>
          </w:rPr>
          <w:t>JUDICIAL ETHICS</w:t>
        </w:r>
        <w:r>
          <w:t xml:space="preserve"> </w:t>
        </w:r>
        <w:r>
          <w:tab/>
        </w:r>
        <w:r>
          <w:tab/>
        </w:r>
        <w:r w:rsidR="000401D1">
          <w:fldChar w:fldCharType="begin"/>
        </w:r>
        <w:r w:rsidR="000401D1">
          <w:instrText xml:space="preserve"> PAGE   \* MERGEFORMAT </w:instrText>
        </w:r>
        <w:r w:rsidR="000401D1">
          <w:fldChar w:fldCharType="separate"/>
        </w:r>
        <w:r w:rsidR="004B6433">
          <w:rPr>
            <w:noProof/>
          </w:rPr>
          <w:t>2</w:t>
        </w:r>
        <w:r w:rsidR="000401D1">
          <w:rPr>
            <w:noProof/>
          </w:rPr>
          <w:fldChar w:fldCharType="end"/>
        </w:r>
      </w:p>
    </w:sdtContent>
  </w:sdt>
  <w:p w:rsidR="000401D1" w:rsidRDefault="000401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BD5" w:rsidRPr="00521BD5" w:rsidRDefault="00521BD5">
    <w:pPr>
      <w:pStyle w:val="Header"/>
      <w:rPr>
        <w:rFonts w:ascii="Times New Roman" w:hAnsi="Times New Roman" w:cs="Times New Roman"/>
        <w:sz w:val="24"/>
        <w:szCs w:val="24"/>
      </w:rPr>
    </w:pPr>
    <w:r w:rsidRPr="00521BD5">
      <w:rPr>
        <w:rFonts w:ascii="Times New Roman" w:hAnsi="Times New Roman" w:cs="Times New Roman"/>
        <w:sz w:val="24"/>
        <w:szCs w:val="24"/>
      </w:rPr>
      <w:t>Running Head: JUDICIAL ETHICS</w:t>
    </w:r>
    <w:r>
      <w:rPr>
        <w:rFonts w:ascii="Times New Roman" w:hAnsi="Times New Roman" w:cs="Times New Roman"/>
        <w:sz w:val="24"/>
        <w:szCs w:val="24"/>
      </w:rPr>
      <w:tab/>
    </w:r>
    <w:r>
      <w:rPr>
        <w:rFonts w:ascii="Times New Roman" w:hAnsi="Times New Roman" w:cs="Times New Roman"/>
        <w:sz w:val="24"/>
        <w:szCs w:val="24"/>
      </w:rPr>
      <w:tab/>
    </w:r>
    <w:r w:rsidRPr="00521BD5">
      <w:rPr>
        <w:rFonts w:ascii="Times New Roman" w:hAnsi="Times New Roman" w:cs="Times New Roman"/>
        <w:sz w:val="24"/>
        <w:szCs w:val="24"/>
      </w:rPr>
      <w:t xml:space="preserve"> </w:t>
    </w:r>
    <w:r>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396"/>
    <w:rsid w:val="0000769B"/>
    <w:rsid w:val="00027692"/>
    <w:rsid w:val="000401D1"/>
    <w:rsid w:val="000957C2"/>
    <w:rsid w:val="00183507"/>
    <w:rsid w:val="001C24EC"/>
    <w:rsid w:val="001D54E5"/>
    <w:rsid w:val="002017DC"/>
    <w:rsid w:val="00207850"/>
    <w:rsid w:val="00234950"/>
    <w:rsid w:val="002372FB"/>
    <w:rsid w:val="00260695"/>
    <w:rsid w:val="0028595B"/>
    <w:rsid w:val="002B4F1E"/>
    <w:rsid w:val="002D107A"/>
    <w:rsid w:val="002F4C35"/>
    <w:rsid w:val="00344C91"/>
    <w:rsid w:val="003637AD"/>
    <w:rsid w:val="00384EE6"/>
    <w:rsid w:val="003C441F"/>
    <w:rsid w:val="00432658"/>
    <w:rsid w:val="004472FE"/>
    <w:rsid w:val="00481B93"/>
    <w:rsid w:val="004B5A35"/>
    <w:rsid w:val="004B6433"/>
    <w:rsid w:val="00507658"/>
    <w:rsid w:val="00521BD5"/>
    <w:rsid w:val="00540DDD"/>
    <w:rsid w:val="00550474"/>
    <w:rsid w:val="005536E5"/>
    <w:rsid w:val="00562C3B"/>
    <w:rsid w:val="005901EE"/>
    <w:rsid w:val="005E0E04"/>
    <w:rsid w:val="006D3245"/>
    <w:rsid w:val="006E6D3F"/>
    <w:rsid w:val="00714EAB"/>
    <w:rsid w:val="00736941"/>
    <w:rsid w:val="00741ABC"/>
    <w:rsid w:val="007616BF"/>
    <w:rsid w:val="00767EF8"/>
    <w:rsid w:val="007A01AE"/>
    <w:rsid w:val="00841CC7"/>
    <w:rsid w:val="0085785C"/>
    <w:rsid w:val="0087523C"/>
    <w:rsid w:val="00880442"/>
    <w:rsid w:val="008966B9"/>
    <w:rsid w:val="008E21D0"/>
    <w:rsid w:val="008E67DF"/>
    <w:rsid w:val="009320C9"/>
    <w:rsid w:val="009400B0"/>
    <w:rsid w:val="0095236F"/>
    <w:rsid w:val="00956188"/>
    <w:rsid w:val="00973638"/>
    <w:rsid w:val="00995521"/>
    <w:rsid w:val="009A40A0"/>
    <w:rsid w:val="009B3C7D"/>
    <w:rsid w:val="009B71D0"/>
    <w:rsid w:val="009E2055"/>
    <w:rsid w:val="00A23A4D"/>
    <w:rsid w:val="00A56558"/>
    <w:rsid w:val="00A8257E"/>
    <w:rsid w:val="00AB2AA4"/>
    <w:rsid w:val="00AC61C5"/>
    <w:rsid w:val="00AD59CF"/>
    <w:rsid w:val="00AD59E1"/>
    <w:rsid w:val="00AF52FD"/>
    <w:rsid w:val="00BA495D"/>
    <w:rsid w:val="00BB44B2"/>
    <w:rsid w:val="00BF2384"/>
    <w:rsid w:val="00C533B9"/>
    <w:rsid w:val="00C56574"/>
    <w:rsid w:val="00CA1A27"/>
    <w:rsid w:val="00D550C4"/>
    <w:rsid w:val="00D831CD"/>
    <w:rsid w:val="00D93FE7"/>
    <w:rsid w:val="00DB07E9"/>
    <w:rsid w:val="00E21F4B"/>
    <w:rsid w:val="00E7428D"/>
    <w:rsid w:val="00E86BF2"/>
    <w:rsid w:val="00EE5540"/>
    <w:rsid w:val="00EE5663"/>
    <w:rsid w:val="00F01333"/>
    <w:rsid w:val="00F57FAC"/>
    <w:rsid w:val="00F61FB5"/>
    <w:rsid w:val="00F74B6E"/>
    <w:rsid w:val="00FB4D17"/>
    <w:rsid w:val="00FD14EA"/>
    <w:rsid w:val="00FD2396"/>
    <w:rsid w:val="00FF3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23A4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D2396"/>
    <w:rPr>
      <w:color w:val="0000FF"/>
      <w:u w:val="single"/>
    </w:rPr>
  </w:style>
  <w:style w:type="paragraph" w:styleId="NormalWeb">
    <w:name w:val="Normal (Web)"/>
    <w:basedOn w:val="Normal"/>
    <w:uiPriority w:val="99"/>
    <w:unhideWhenUsed/>
    <w:rsid w:val="009523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text"/>
    <w:basedOn w:val="DefaultParagraphFont"/>
    <w:rsid w:val="008E67DF"/>
  </w:style>
  <w:style w:type="character" w:customStyle="1" w:styleId="Heading2Char">
    <w:name w:val="Heading 2 Char"/>
    <w:basedOn w:val="DefaultParagraphFont"/>
    <w:link w:val="Heading2"/>
    <w:uiPriority w:val="9"/>
    <w:semiHidden/>
    <w:rsid w:val="00A23A4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0401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1D1"/>
  </w:style>
  <w:style w:type="paragraph" w:styleId="Footer">
    <w:name w:val="footer"/>
    <w:basedOn w:val="Normal"/>
    <w:link w:val="FooterChar"/>
    <w:uiPriority w:val="99"/>
    <w:unhideWhenUsed/>
    <w:rsid w:val="000401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1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23A4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D2396"/>
    <w:rPr>
      <w:color w:val="0000FF"/>
      <w:u w:val="single"/>
    </w:rPr>
  </w:style>
  <w:style w:type="paragraph" w:styleId="NormalWeb">
    <w:name w:val="Normal (Web)"/>
    <w:basedOn w:val="Normal"/>
    <w:uiPriority w:val="99"/>
    <w:unhideWhenUsed/>
    <w:rsid w:val="009523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text"/>
    <w:basedOn w:val="DefaultParagraphFont"/>
    <w:rsid w:val="008E67DF"/>
  </w:style>
  <w:style w:type="character" w:customStyle="1" w:styleId="Heading2Char">
    <w:name w:val="Heading 2 Char"/>
    <w:basedOn w:val="DefaultParagraphFont"/>
    <w:link w:val="Heading2"/>
    <w:uiPriority w:val="9"/>
    <w:semiHidden/>
    <w:rsid w:val="00A23A4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0401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1D1"/>
  </w:style>
  <w:style w:type="paragraph" w:styleId="Footer">
    <w:name w:val="footer"/>
    <w:basedOn w:val="Normal"/>
    <w:link w:val="FooterChar"/>
    <w:uiPriority w:val="99"/>
    <w:unhideWhenUsed/>
    <w:rsid w:val="000401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1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237548">
      <w:bodyDiv w:val="1"/>
      <w:marLeft w:val="0"/>
      <w:marRight w:val="0"/>
      <w:marTop w:val="0"/>
      <w:marBottom w:val="0"/>
      <w:divBdr>
        <w:top w:val="none" w:sz="0" w:space="0" w:color="auto"/>
        <w:left w:val="none" w:sz="0" w:space="0" w:color="auto"/>
        <w:bottom w:val="none" w:sz="0" w:space="0" w:color="auto"/>
        <w:right w:val="none" w:sz="0" w:space="0" w:color="auto"/>
      </w:divBdr>
    </w:div>
    <w:div w:id="1050373729">
      <w:bodyDiv w:val="1"/>
      <w:marLeft w:val="0"/>
      <w:marRight w:val="0"/>
      <w:marTop w:val="0"/>
      <w:marBottom w:val="0"/>
      <w:divBdr>
        <w:top w:val="none" w:sz="0" w:space="0" w:color="auto"/>
        <w:left w:val="none" w:sz="0" w:space="0" w:color="auto"/>
        <w:bottom w:val="none" w:sz="0" w:space="0" w:color="auto"/>
        <w:right w:val="none" w:sz="0" w:space="0" w:color="auto"/>
      </w:divBdr>
    </w:div>
    <w:div w:id="1218668347">
      <w:bodyDiv w:val="1"/>
      <w:marLeft w:val="0"/>
      <w:marRight w:val="0"/>
      <w:marTop w:val="0"/>
      <w:marBottom w:val="0"/>
      <w:divBdr>
        <w:top w:val="none" w:sz="0" w:space="0" w:color="auto"/>
        <w:left w:val="none" w:sz="0" w:space="0" w:color="auto"/>
        <w:bottom w:val="none" w:sz="0" w:space="0" w:color="auto"/>
        <w:right w:val="none" w:sz="0" w:space="0" w:color="auto"/>
      </w:divBdr>
      <w:divsChild>
        <w:div w:id="1874465151">
          <w:marLeft w:val="0"/>
          <w:marRight w:val="0"/>
          <w:marTop w:val="0"/>
          <w:marBottom w:val="0"/>
          <w:divBdr>
            <w:top w:val="none" w:sz="0" w:space="0" w:color="auto"/>
            <w:left w:val="none" w:sz="0" w:space="0" w:color="auto"/>
            <w:bottom w:val="none" w:sz="0" w:space="0" w:color="auto"/>
            <w:right w:val="none" w:sz="0" w:space="0" w:color="auto"/>
          </w:divBdr>
        </w:div>
      </w:divsChild>
    </w:div>
    <w:div w:id="1752240719">
      <w:bodyDiv w:val="1"/>
      <w:marLeft w:val="0"/>
      <w:marRight w:val="0"/>
      <w:marTop w:val="0"/>
      <w:marBottom w:val="0"/>
      <w:divBdr>
        <w:top w:val="none" w:sz="0" w:space="0" w:color="auto"/>
        <w:left w:val="none" w:sz="0" w:space="0" w:color="auto"/>
        <w:bottom w:val="none" w:sz="0" w:space="0" w:color="auto"/>
        <w:right w:val="none" w:sz="0" w:space="0" w:color="auto"/>
      </w:divBdr>
    </w:div>
    <w:div w:id="1785493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415</TotalTime>
  <Pages>4</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175</cp:revision>
  <dcterms:created xsi:type="dcterms:W3CDTF">2018-12-02T14:09:00Z</dcterms:created>
  <dcterms:modified xsi:type="dcterms:W3CDTF">2018-12-02T21:30:00Z</dcterms:modified>
</cp:coreProperties>
</file>